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5" w:rsidRDefault="006654A5" w:rsidP="006654A5">
      <w:pPr>
        <w:framePr w:wrap="none" w:vAnchor="page" w:hAnchor="page" w:x="107" w:y="75"/>
        <w:rPr>
          <w:sz w:val="2"/>
          <w:szCs w:val="2"/>
        </w:rPr>
      </w:pPr>
      <w:bookmarkStart w:id="0" w:name="bookmark6"/>
    </w:p>
    <w:p w:rsidR="006654A5" w:rsidRDefault="006654A5">
      <w:r w:rsidRPr="006654A5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-409575</wp:posOffset>
            </wp:positionV>
            <wp:extent cx="7496175" cy="10658475"/>
            <wp:effectExtent l="19050" t="0" r="9525" b="0"/>
            <wp:wrapNone/>
            <wp:docPr id="2" name="Рисунок 1" descr="C:\Users\maxa-kal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-kali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5D0D66" w:rsidRPr="003E2921" w:rsidRDefault="005D0D66" w:rsidP="005D0D66">
      <w:pPr>
        <w:pStyle w:val="22"/>
        <w:framePr w:w="9830" w:h="11367" w:hRule="exact" w:wrap="none" w:vAnchor="page" w:hAnchor="page" w:x="1331" w:y="798"/>
        <w:shd w:val="clear" w:color="auto" w:fill="auto"/>
        <w:spacing w:before="0" w:after="114" w:line="220" w:lineRule="exact"/>
        <w:ind w:left="3940"/>
        <w:jc w:val="left"/>
        <w:rPr>
          <w:sz w:val="24"/>
          <w:szCs w:val="24"/>
        </w:rPr>
      </w:pPr>
      <w:r w:rsidRPr="003E2921">
        <w:rPr>
          <w:sz w:val="24"/>
          <w:szCs w:val="24"/>
        </w:rPr>
        <w:lastRenderedPageBreak/>
        <w:t>1. Общие положения</w:t>
      </w:r>
      <w:bookmarkEnd w:id="0"/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90"/>
        </w:tabs>
        <w:spacing w:after="0" w:line="274" w:lineRule="exact"/>
        <w:ind w:right="54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Настоящее Положение разработано на основании Федерального закона от 29.12.2012 № 273-ФЗ «Об образовании в Российской Федерации»;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1155;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Федерации от 30.08.2013 № 1014;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Устава ГБДОУ детский сад № 81, с учетом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582.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9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Положение определяет структуру, порядок разработки и утверждения основной образовательной программы дошкольного образования, реализуемой в Государственном бюджетном дошкольном образовательном учреждении детский сад № 81 Фрунзенского  района Санкт-Петербурга (далее - ГБДОУ).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Основная 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требований Федерального государственного образовательного стандарта дошкольного образования (далее - ФГОС ДО), с учетом Примерных основных образовательных программ дошкольного образования (ПООП ДО), включенных по результатам экспертизы в реестр примерных основных образовательных программ.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1"/>
        </w:numPr>
        <w:tabs>
          <w:tab w:val="left" w:pos="46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Программа: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2"/>
        </w:numPr>
        <w:tabs>
          <w:tab w:val="left" w:pos="679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способствует обеспечению реализации права родителей (законных представителей) на информирование об образовательных услугах, право на выбор образовательных услуг, право на гарантию качества получаемых услуг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2"/>
        </w:numPr>
        <w:tabs>
          <w:tab w:val="left" w:pos="679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обеспечивает интеграцию и координацию деятельности педагогического коллектива;</w:t>
      </w:r>
    </w:p>
    <w:p w:rsidR="005D0D66" w:rsidRPr="003E2921" w:rsidRDefault="005D0D66" w:rsidP="005D0D66">
      <w:pPr>
        <w:framePr w:w="9830" w:h="11367" w:hRule="exact" w:wrap="none" w:vAnchor="page" w:hAnchor="page" w:x="1331" w:y="798"/>
        <w:widowControl w:val="0"/>
        <w:numPr>
          <w:ilvl w:val="0"/>
          <w:numId w:val="2"/>
        </w:numPr>
        <w:tabs>
          <w:tab w:val="left" w:pos="679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определяет приоритеты в содержании образования и развитии.</w:t>
      </w:r>
    </w:p>
    <w:p w:rsidR="005D0D66" w:rsidRPr="003E2921" w:rsidRDefault="005D0D66" w:rsidP="005D0D66">
      <w:pPr>
        <w:pStyle w:val="20"/>
        <w:framePr w:w="9830" w:h="3766" w:hRule="exact" w:wrap="none" w:vAnchor="page" w:hAnchor="page" w:x="1331" w:y="12455"/>
        <w:shd w:val="clear" w:color="auto" w:fill="auto"/>
        <w:spacing w:line="278" w:lineRule="exact"/>
        <w:ind w:left="9" w:right="57"/>
        <w:rPr>
          <w:sz w:val="24"/>
          <w:szCs w:val="24"/>
        </w:rPr>
      </w:pPr>
      <w:r w:rsidRPr="003E2921">
        <w:rPr>
          <w:sz w:val="24"/>
          <w:szCs w:val="24"/>
        </w:rPr>
        <w:t>2. Цели и задачи реализации Программы</w:t>
      </w:r>
    </w:p>
    <w:p w:rsidR="005D0D66" w:rsidRPr="003E2921" w:rsidRDefault="005D0D66" w:rsidP="005D0D66">
      <w:pPr>
        <w:framePr w:w="9830" w:h="3766" w:hRule="exact" w:wrap="none" w:vAnchor="page" w:hAnchor="page" w:x="1331" w:y="12455"/>
        <w:widowControl w:val="0"/>
        <w:numPr>
          <w:ilvl w:val="0"/>
          <w:numId w:val="3"/>
        </w:numPr>
        <w:tabs>
          <w:tab w:val="left" w:pos="490"/>
        </w:tabs>
        <w:spacing w:after="0" w:line="278" w:lineRule="exact"/>
        <w:ind w:left="9" w:right="57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обеспечивает развитие личности детей дошкольного возраста в различных</w:t>
      </w:r>
      <w:r w:rsidRPr="003E2921">
        <w:rPr>
          <w:rFonts w:ascii="Times New Roman" w:hAnsi="Times New Roman" w:cs="Times New Roman"/>
        </w:rPr>
        <w:br/>
        <w:t>видах общения и деятельности с учетом их возрастных, индивидуальных психологических и</w:t>
      </w:r>
      <w:r w:rsidRPr="003E2921">
        <w:rPr>
          <w:rFonts w:ascii="Times New Roman" w:hAnsi="Times New Roman" w:cs="Times New Roman"/>
        </w:rPr>
        <w:br/>
        <w:t>физиологических особенностей и должна быть направлена на решение задач, указанных в</w:t>
      </w:r>
      <w:r w:rsidRPr="003E2921">
        <w:rPr>
          <w:rFonts w:ascii="Times New Roman" w:hAnsi="Times New Roman" w:cs="Times New Roman"/>
        </w:rPr>
        <w:br/>
        <w:t>пункте 1.6. ФГОС ДО.</w:t>
      </w:r>
    </w:p>
    <w:p w:rsidR="005D0D66" w:rsidRPr="003E2921" w:rsidRDefault="005D0D66" w:rsidP="005D0D66">
      <w:pPr>
        <w:framePr w:w="9830" w:h="3766" w:hRule="exact" w:wrap="none" w:vAnchor="page" w:hAnchor="page" w:x="1331" w:y="12455"/>
        <w:widowControl w:val="0"/>
        <w:numPr>
          <w:ilvl w:val="0"/>
          <w:numId w:val="3"/>
        </w:numPr>
        <w:tabs>
          <w:tab w:val="left" w:pos="688"/>
        </w:tabs>
        <w:spacing w:after="0" w:line="278" w:lineRule="exact"/>
        <w:ind w:left="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формируется как программа психолого-педагогической поддержки</w:t>
      </w:r>
    </w:p>
    <w:p w:rsidR="005D0D66" w:rsidRPr="003E2921" w:rsidRDefault="005D0D66" w:rsidP="005D0D66">
      <w:pPr>
        <w:framePr w:w="9830" w:h="3766" w:hRule="exact" w:wrap="none" w:vAnchor="page" w:hAnchor="page" w:x="1331" w:y="12455"/>
        <w:tabs>
          <w:tab w:val="left" w:pos="688"/>
        </w:tabs>
        <w:spacing w:line="278" w:lineRule="exact"/>
        <w:ind w:left="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</w:p>
    <w:p w:rsidR="005D0D66" w:rsidRPr="003E2921" w:rsidRDefault="005D0D66" w:rsidP="005D0D66">
      <w:pPr>
        <w:framePr w:w="9830" w:h="3766" w:hRule="exact" w:wrap="none" w:vAnchor="page" w:hAnchor="page" w:x="1331" w:y="12455"/>
        <w:tabs>
          <w:tab w:val="left" w:pos="688"/>
        </w:tabs>
        <w:spacing w:line="278" w:lineRule="exact"/>
        <w:ind w:left="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2.3 Программа направлена на:</w:t>
      </w:r>
    </w:p>
    <w:p w:rsidR="005D0D66" w:rsidRPr="003E2921" w:rsidRDefault="005D0D66" w:rsidP="005D0D66">
      <w:pPr>
        <w:framePr w:w="9830" w:h="3766" w:hRule="exact" w:wrap="none" w:vAnchor="page" w:hAnchor="page" w:x="1331" w:y="12455"/>
        <w:tabs>
          <w:tab w:val="left" w:pos="688"/>
        </w:tabs>
        <w:spacing w:line="278" w:lineRule="exact"/>
        <w:ind w:left="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  - создание условий развития ребенка, открывающих возможность для его позитивной</w:t>
      </w:r>
    </w:p>
    <w:p w:rsidR="005D0D66" w:rsidRPr="003E2921" w:rsidRDefault="005D0D66" w:rsidP="005D0D66">
      <w:pPr>
        <w:rPr>
          <w:rFonts w:ascii="Times New Roman" w:hAnsi="Times New Roman" w:cs="Times New Roman"/>
        </w:rPr>
        <w:sectPr w:rsidR="005D0D66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D66" w:rsidRPr="003E2921" w:rsidRDefault="005D0D66" w:rsidP="005D0D66">
      <w:pPr>
        <w:framePr w:w="9830" w:h="9616" w:hRule="exact" w:wrap="none" w:vAnchor="page" w:hAnchor="page" w:x="1344" w:y="734"/>
        <w:spacing w:line="269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D0D66" w:rsidRPr="003E2921" w:rsidRDefault="005D0D66" w:rsidP="005D0D66">
      <w:pPr>
        <w:framePr w:w="9830" w:h="9616" w:hRule="exact" w:wrap="none" w:vAnchor="page" w:hAnchor="page" w:x="1344" w:y="734"/>
        <w:spacing w:line="269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4"/>
        </w:numPr>
        <w:tabs>
          <w:tab w:val="left" w:pos="533"/>
        </w:tabs>
        <w:spacing w:after="279" w:line="269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 разработке Программы ДОУ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5D0D66" w:rsidRPr="003E2921" w:rsidRDefault="005D0D66" w:rsidP="005D0D66">
      <w:pPr>
        <w:pStyle w:val="22"/>
        <w:framePr w:w="9830" w:h="9616" w:hRule="exact" w:wrap="none" w:vAnchor="page" w:hAnchor="page" w:x="1344" w:y="734"/>
        <w:shd w:val="clear" w:color="auto" w:fill="auto"/>
        <w:spacing w:before="0" w:after="0" w:line="220" w:lineRule="exact"/>
        <w:rPr>
          <w:sz w:val="24"/>
          <w:szCs w:val="24"/>
        </w:rPr>
      </w:pPr>
      <w:bookmarkStart w:id="1" w:name="bookmark7"/>
      <w:r w:rsidRPr="003E2921">
        <w:rPr>
          <w:sz w:val="24"/>
          <w:szCs w:val="24"/>
        </w:rPr>
        <w:t>З.Структура и содержание Программы</w:t>
      </w:r>
      <w:bookmarkEnd w:id="1"/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5"/>
        </w:numPr>
        <w:tabs>
          <w:tab w:val="left" w:pos="533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2.5. ФГОС ДО).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5"/>
        </w:numPr>
        <w:tabs>
          <w:tab w:val="left" w:pos="53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5"/>
        </w:numPr>
        <w:tabs>
          <w:tab w:val="left" w:pos="53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Титульный лист - структурный элемент Программы, представляющий сведения о названии Программы, учреждении, её реализующем, отражающий сроки создания Программы.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Титульный лист содержит следующие сведения: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6"/>
        </w:numPr>
        <w:tabs>
          <w:tab w:val="left" w:pos="71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наименование Учредителя образовательного учреждения (согласно У ставу);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6"/>
        </w:numPr>
        <w:tabs>
          <w:tab w:val="left" w:pos="71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наименование образовательного зарождения (согласно Уставу);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6"/>
        </w:numPr>
        <w:tabs>
          <w:tab w:val="left" w:pos="71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гриф рассмотрения, согласования и утверждения образовательной программы;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6"/>
        </w:numPr>
        <w:tabs>
          <w:tab w:val="left" w:pos="712"/>
        </w:tabs>
        <w:spacing w:after="211" w:line="240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год разработки образовательной программы.</w:t>
      </w:r>
    </w:p>
    <w:p w:rsidR="005D0D66" w:rsidRPr="003E2921" w:rsidRDefault="005D0D66" w:rsidP="005D0D66">
      <w:pPr>
        <w:framePr w:w="9830" w:h="9616" w:hRule="exact" w:wrap="none" w:vAnchor="page" w:hAnchor="page" w:x="1344" w:y="734"/>
        <w:widowControl w:val="0"/>
        <w:numPr>
          <w:ilvl w:val="0"/>
          <w:numId w:val="5"/>
        </w:numPr>
        <w:tabs>
          <w:tab w:val="left" w:pos="712"/>
          <w:tab w:val="left" w:pos="6355"/>
        </w:tabs>
        <w:spacing w:after="0" w:line="278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включает три основных раздела:</w:t>
      </w:r>
      <w:r w:rsidRPr="003E2921">
        <w:rPr>
          <w:rFonts w:ascii="Times New Roman" w:hAnsi="Times New Roman" w:cs="Times New Roman"/>
        </w:rPr>
        <w:tab/>
        <w:t>целевой, содержательный и</w:t>
      </w:r>
    </w:p>
    <w:p w:rsidR="005D0D66" w:rsidRPr="003E2921" w:rsidRDefault="005D0D66" w:rsidP="005D0D66">
      <w:pPr>
        <w:framePr w:w="9830" w:h="9616" w:hRule="exact" w:wrap="none" w:vAnchor="page" w:hAnchor="page" w:x="1344" w:y="734"/>
        <w:spacing w:line="278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3.4.1. Целевой раздел включает в себя пояснительную записку и планируемые результаты</w:t>
      </w:r>
      <w:r w:rsidRPr="003E2921">
        <w:rPr>
          <w:rFonts w:ascii="Times New Roman" w:hAnsi="Times New Roman" w:cs="Times New Roman"/>
        </w:rPr>
        <w:br/>
        <w:t>освоения Программы.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Пояснительная записка раскрывает: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-цели и задачи реализации Программы;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-принципы и подходы к формированию Программы;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 w:right="136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-значимые для разработки и реализации Программы характеристики, в том числе</w:t>
      </w:r>
      <w:r w:rsidRPr="003E2921">
        <w:rPr>
          <w:rFonts w:ascii="Times New Roman" w:hAnsi="Times New Roman" w:cs="Times New Roman"/>
        </w:rPr>
        <w:br/>
        <w:t>особенности развития детей дошкольного возраста;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</w:t>
      </w:r>
      <w:proofErr w:type="spellStart"/>
      <w:r w:rsidRPr="003E2921">
        <w:rPr>
          <w:rFonts w:ascii="Times New Roman" w:hAnsi="Times New Roman" w:cs="Times New Roman"/>
        </w:rPr>
        <w:t>социокультурные</w:t>
      </w:r>
      <w:proofErr w:type="spellEnd"/>
      <w:r w:rsidRPr="003E2921">
        <w:rPr>
          <w:rFonts w:ascii="Times New Roman" w:hAnsi="Times New Roman" w:cs="Times New Roman"/>
        </w:rPr>
        <w:t xml:space="preserve"> условия Санкт-Петербурга;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-планируемые результаты освоения Программы представлены в виде</w:t>
      </w:r>
      <w:r w:rsidRPr="003E2921">
        <w:rPr>
          <w:rFonts w:ascii="Times New Roman" w:hAnsi="Times New Roman" w:cs="Times New Roman"/>
        </w:rPr>
        <w:br/>
        <w:t>целевых ориентиров раннего возраста и на этапе завершения дошкольного образования;</w:t>
      </w:r>
      <w:r w:rsidRPr="003E2921">
        <w:rPr>
          <w:rFonts w:ascii="Times New Roman" w:hAnsi="Times New Roman" w:cs="Times New Roman"/>
        </w:rPr>
        <w:br/>
        <w:t>-развивающее оценивание качества образовательной деятельности по Программе</w:t>
      </w:r>
      <w:r w:rsidRPr="003E2921">
        <w:rPr>
          <w:rFonts w:ascii="Times New Roman" w:hAnsi="Times New Roman" w:cs="Times New Roman"/>
        </w:rPr>
        <w:br/>
        <w:t>представлено в виде системы мониторинга достилщнияр;^|</w:t>
      </w:r>
      <w:r w:rsidRPr="003E2921">
        <w:rPr>
          <w:rStyle w:val="310pt"/>
          <w:rFonts w:eastAsia="Arial Unicode MS"/>
          <w:sz w:val="24"/>
          <w:szCs w:val="24"/>
        </w:rPr>
        <w:t>1</w:t>
      </w:r>
      <w:r w:rsidRPr="003E2921">
        <w:rPr>
          <w:rFonts w:ascii="Times New Roman" w:hAnsi="Times New Roman" w:cs="Times New Roman"/>
        </w:rPr>
        <w:t>С^ми планируемых результатов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освоения образовательной программы ДОУ.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 w:right="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 реализации Программы может проводиться оценка индивидуального развития детей.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 w:right="-98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Такая оценка производится педагогическими работниками в рамках педагогической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tabs>
          <w:tab w:val="left" w:pos="9639"/>
        </w:tabs>
        <w:spacing w:line="278" w:lineRule="exact"/>
        <w:ind w:left="19" w:right="186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диагностики (оценки индивидуального развития детей дошкольного возраста, связанной с</w:t>
      </w:r>
    </w:p>
    <w:p w:rsidR="005D0D66" w:rsidRPr="003E2921" w:rsidRDefault="005D0D66" w:rsidP="005D0D66">
      <w:pPr>
        <w:framePr w:w="9830" w:h="5023" w:hRule="exact" w:wrap="none" w:vAnchor="page" w:hAnchor="page" w:x="1344" w:y="10396"/>
        <w:spacing w:line="278" w:lineRule="exact"/>
        <w:ind w:left="19" w:right="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оценкой эффективности педагогических действий и лежащей в основе их  дальнейшего </w:t>
      </w:r>
    </w:p>
    <w:p w:rsidR="005D0D66" w:rsidRPr="003E2921" w:rsidRDefault="005D0D66" w:rsidP="005D0D66">
      <w:pPr>
        <w:rPr>
          <w:rFonts w:ascii="Times New Roman" w:hAnsi="Times New Roman" w:cs="Times New Roman"/>
        </w:rPr>
        <w:sectPr w:rsidR="005D0D66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планирования).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widowControl w:val="0"/>
        <w:numPr>
          <w:ilvl w:val="0"/>
          <w:numId w:val="7"/>
        </w:numPr>
        <w:tabs>
          <w:tab w:val="left" w:pos="340"/>
        </w:tabs>
        <w:spacing w:after="0" w:line="274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widowControl w:val="0"/>
        <w:numPr>
          <w:ilvl w:val="0"/>
          <w:numId w:val="7"/>
        </w:numPr>
        <w:tabs>
          <w:tab w:val="left" w:pos="34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оптимизации работы с группой детей.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spacing w:after="24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Результаты мониторинга отражаются в виде таблиц.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3.4.2. Содержательный раздел представляет общее содержание Программы, обеспечивающее полноценное развитие личности детей.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Содержательный раздел Программы включает: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31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а)</w:t>
      </w:r>
      <w:r w:rsidRPr="003E2921">
        <w:rPr>
          <w:rFonts w:ascii="Times New Roman" w:hAnsi="Times New Roman" w:cs="Times New Roman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40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б)</w:t>
      </w:r>
      <w:r w:rsidRPr="003E2921">
        <w:rPr>
          <w:rFonts w:ascii="Times New Roman" w:hAnsi="Times New Roman" w:cs="Times New Roman"/>
        </w:rPr>
        <w:tab/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40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в)</w:t>
      </w:r>
      <w:r w:rsidRPr="003E2921">
        <w:rPr>
          <w:rFonts w:ascii="Times New Roman" w:hAnsi="Times New Roman" w:cs="Times New Roman"/>
        </w:rPr>
        <w:tab/>
        <w:t>описание содержания коррекционно-развивающей работы, специальных условий для получения образования детьми с ТНР,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осуществление квалифицированной коррекции нарушений развития образовательной деятельности по профессиональной коррекции нарушений развития детей прописано в Адаптированной образовательной программе учреждения.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содержательном разделе Программы должны быть представлены: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26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а)</w:t>
      </w:r>
      <w:r w:rsidRPr="003E2921">
        <w:rPr>
          <w:rFonts w:ascii="Times New Roman" w:hAnsi="Times New Roman" w:cs="Times New Roman"/>
        </w:rPr>
        <w:tab/>
        <w:t>особенности образовательной деятельности разных видов и культурных практик;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40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б)</w:t>
      </w:r>
      <w:r w:rsidRPr="003E2921">
        <w:rPr>
          <w:rFonts w:ascii="Times New Roman" w:hAnsi="Times New Roman" w:cs="Times New Roman"/>
        </w:rPr>
        <w:tab/>
        <w:t>способы и направления поддержки детской инициативы;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tabs>
          <w:tab w:val="left" w:pos="340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в)</w:t>
      </w:r>
      <w:r w:rsidRPr="003E2921">
        <w:rPr>
          <w:rFonts w:ascii="Times New Roman" w:hAnsi="Times New Roman" w:cs="Times New Roman"/>
        </w:rPr>
        <w:tab/>
        <w:t>особенности взаимодействия педагогического коллектива с семьями воспитанников;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-специфику национальных, </w:t>
      </w:r>
      <w:proofErr w:type="spellStart"/>
      <w:r w:rsidRPr="003E2921">
        <w:rPr>
          <w:rFonts w:ascii="Times New Roman" w:hAnsi="Times New Roman" w:cs="Times New Roman"/>
        </w:rPr>
        <w:t>социокультурных</w:t>
      </w:r>
      <w:proofErr w:type="spellEnd"/>
      <w:r w:rsidRPr="003E2921">
        <w:rPr>
          <w:rFonts w:ascii="Times New Roman" w:hAnsi="Times New Roman" w:cs="Times New Roman"/>
        </w:rPr>
        <w:t xml:space="preserve"> и иных условий, в которых осуществляется образовательная деятельность;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D0D66" w:rsidRPr="003E2921" w:rsidRDefault="005D0D66" w:rsidP="005D0D66">
      <w:pPr>
        <w:framePr w:w="9840" w:h="11108" w:hRule="exact" w:wrap="none" w:vAnchor="page" w:hAnchor="page" w:x="1314" w:y="733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-сложившиеся традиции ГБДОУ.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spacing w:line="278" w:lineRule="exact"/>
        <w:ind w:left="19" w:right="1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3.4.3. Организационный раздел содержит: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6053"/>
        </w:tabs>
        <w:spacing w:line="278" w:lineRule="exact"/>
        <w:ind w:left="1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Психолого-педагогические условия, обеспечивающие развитие ребенка; организацию</w:t>
      </w:r>
      <w:r w:rsidRPr="003E2921">
        <w:rPr>
          <w:rFonts w:ascii="Times New Roman" w:hAnsi="Times New Roman" w:cs="Times New Roman"/>
        </w:rPr>
        <w:br/>
        <w:t>режима дня и распорядка пребывания детей в ДОУ с учётом допустимой образовательной</w:t>
      </w:r>
      <w:r w:rsidRPr="003E2921">
        <w:rPr>
          <w:rFonts w:ascii="Times New Roman" w:hAnsi="Times New Roman" w:cs="Times New Roman"/>
        </w:rPr>
        <w:br/>
        <w:t>нагрузки для данного возраста; особенности организации предметно-пространственной</w:t>
      </w:r>
      <w:r w:rsidRPr="003E2921">
        <w:rPr>
          <w:rFonts w:ascii="Times New Roman" w:hAnsi="Times New Roman" w:cs="Times New Roman"/>
        </w:rPr>
        <w:br/>
        <w:t>среды, планирование образовательной деятельности; материально-техническое обеспечение</w:t>
      </w:r>
      <w:r w:rsidRPr="003E2921">
        <w:rPr>
          <w:rFonts w:ascii="Times New Roman" w:hAnsi="Times New Roman" w:cs="Times New Roman"/>
        </w:rPr>
        <w:br/>
        <w:t>Программы методическими материалами и средствами обучения и воспитания;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6053"/>
        </w:tabs>
        <w:spacing w:line="278" w:lineRule="exact"/>
        <w:ind w:left="19" w:right="20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кадровые, финансовые условия реализации Программы; перспективы работы по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6053"/>
        </w:tabs>
        <w:spacing w:line="278" w:lineRule="exact"/>
        <w:ind w:left="19" w:right="20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совершенствованию и развитию содержания Программы и обеспечивающих ее реализацию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6053"/>
        </w:tabs>
        <w:spacing w:line="278" w:lineRule="exact"/>
        <w:ind w:left="19" w:right="20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нормативно-правовых, финансовых, научно-методических, кадровых, информационных и 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6053"/>
        </w:tabs>
        <w:spacing w:line="278" w:lineRule="exact"/>
        <w:ind w:left="19" w:right="20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материально-технических ресурсов; перечень нормативов и нормативно-методических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tabs>
          <w:tab w:val="left" w:pos="9781"/>
        </w:tabs>
        <w:spacing w:line="278" w:lineRule="exact"/>
        <w:ind w:right="201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документов; перечень литературных источников.</w:t>
      </w:r>
    </w:p>
    <w:p w:rsidR="005D0D66" w:rsidRPr="003E2921" w:rsidRDefault="005D0D66" w:rsidP="005D0D66">
      <w:pPr>
        <w:framePr w:w="9840" w:h="3856" w:hRule="exact" w:wrap="none" w:vAnchor="page" w:hAnchor="page" w:x="1314" w:y="12042"/>
        <w:spacing w:line="278" w:lineRule="exact"/>
        <w:ind w:left="19" w:right="5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3.5 Дополнительным разделом Программы является текст ее краткой презентации</w:t>
      </w:r>
    </w:p>
    <w:p w:rsidR="005D0D66" w:rsidRPr="003E2921" w:rsidRDefault="005D0D66" w:rsidP="005D0D66">
      <w:pPr>
        <w:rPr>
          <w:rFonts w:ascii="Times New Roman" w:hAnsi="Times New Roman" w:cs="Times New Roman"/>
        </w:rPr>
        <w:sectPr w:rsidR="005D0D66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D66" w:rsidRPr="003E2921" w:rsidRDefault="005D0D66" w:rsidP="005D0D66">
      <w:pPr>
        <w:framePr w:w="9869" w:h="3091" w:hRule="exact" w:wrap="none" w:vAnchor="page" w:hAnchor="page" w:x="1311" w:y="7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5D0D66" w:rsidRPr="003E2921" w:rsidRDefault="005D0D66" w:rsidP="005D0D66">
      <w:pPr>
        <w:framePr w:w="9869" w:h="3091" w:hRule="exact" w:wrap="none" w:vAnchor="page" w:hAnchor="page" w:x="1311" w:y="7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краткой презентации Программы должны быть указаны:</w:t>
      </w:r>
    </w:p>
    <w:p w:rsidR="005D0D66" w:rsidRPr="003E2921" w:rsidRDefault="005D0D66" w:rsidP="005D0D66">
      <w:pPr>
        <w:framePr w:w="9869" w:h="3091" w:hRule="exact" w:wrap="none" w:vAnchor="page" w:hAnchor="page" w:x="1311" w:y="744"/>
        <w:widowControl w:val="0"/>
        <w:numPr>
          <w:ilvl w:val="0"/>
          <w:numId w:val="8"/>
        </w:numPr>
        <w:tabs>
          <w:tab w:val="left" w:pos="34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возрастные и иные категории детей, на которых ориентирована Программа ГБДОУ (в том числе категории детей с ограниченными возможностями здоровья, если Программа предусматривает особенности ее реализации для этой категории детей);</w:t>
      </w:r>
    </w:p>
    <w:p w:rsidR="005D0D66" w:rsidRPr="003E2921" w:rsidRDefault="005D0D66" w:rsidP="005D0D66">
      <w:pPr>
        <w:framePr w:w="9869" w:h="3091" w:hRule="exact" w:wrap="none" w:vAnchor="page" w:hAnchor="page" w:x="1311" w:y="744"/>
        <w:widowControl w:val="0"/>
        <w:numPr>
          <w:ilvl w:val="0"/>
          <w:numId w:val="8"/>
        </w:numPr>
        <w:tabs>
          <w:tab w:val="left" w:pos="33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реализуемые образовательные программы, в том числе парциальные;</w:t>
      </w:r>
    </w:p>
    <w:p w:rsidR="005D0D66" w:rsidRPr="003E2921" w:rsidRDefault="005D0D66" w:rsidP="005D0D66">
      <w:pPr>
        <w:framePr w:w="9869" w:h="3091" w:hRule="exact" w:wrap="none" w:vAnchor="page" w:hAnchor="page" w:x="1311" w:y="744"/>
        <w:widowControl w:val="0"/>
        <w:numPr>
          <w:ilvl w:val="0"/>
          <w:numId w:val="8"/>
        </w:numPr>
        <w:tabs>
          <w:tab w:val="left" w:pos="34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характеристика взаимодействия педагогического коллектива с семьями воспитанников ДОУ.</w:t>
      </w:r>
    </w:p>
    <w:p w:rsidR="005D0D66" w:rsidRPr="003E2921" w:rsidRDefault="005D0D66" w:rsidP="005D0D66">
      <w:pPr>
        <w:framePr w:w="9869" w:h="3091" w:hRule="exact" w:wrap="none" w:vAnchor="page" w:hAnchor="page" w:x="1311" w:y="744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3.7. Составляющей частью Программы является Приложение, включающее календарный учебный график, учебный план, рабочие программы педагогов.</w:t>
      </w:r>
    </w:p>
    <w:p w:rsidR="005D0D66" w:rsidRPr="003E2921" w:rsidRDefault="005D0D66" w:rsidP="005D0D66">
      <w:pPr>
        <w:pStyle w:val="22"/>
        <w:framePr w:w="9869" w:h="6904" w:hRule="exact" w:wrap="none" w:vAnchor="page" w:hAnchor="page" w:x="1311" w:y="4363"/>
        <w:numPr>
          <w:ilvl w:val="0"/>
          <w:numId w:val="9"/>
        </w:numPr>
        <w:shd w:val="clear" w:color="auto" w:fill="auto"/>
        <w:tabs>
          <w:tab w:val="left" w:pos="1132"/>
        </w:tabs>
        <w:spacing w:before="0" w:after="210" w:line="220" w:lineRule="exact"/>
        <w:ind w:left="820"/>
        <w:jc w:val="both"/>
        <w:rPr>
          <w:sz w:val="24"/>
          <w:szCs w:val="24"/>
        </w:rPr>
      </w:pPr>
      <w:bookmarkStart w:id="2" w:name="bookmark8"/>
      <w:r w:rsidRPr="003E2921">
        <w:rPr>
          <w:sz w:val="24"/>
          <w:szCs w:val="24"/>
        </w:rPr>
        <w:t>Разработка, согласование и утверждение образовательной программы</w:t>
      </w:r>
      <w:bookmarkEnd w:id="2"/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1"/>
          <w:numId w:val="9"/>
        </w:numPr>
        <w:tabs>
          <w:tab w:val="left" w:pos="53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Программа разрабатывается и корректируется рабочей группой по разработке и корректированию основной образовательной программы дошкольного образования ГБДОУ детский сад №70 в соответствии с Федеральным государственным образовательным стандартом дошкольного образования (далее - Рабочая программа) согласно утвержденному Плану деятельности Рабочей группы.</w:t>
      </w:r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1"/>
          <w:numId w:val="9"/>
        </w:numPr>
        <w:tabs>
          <w:tab w:val="left" w:pos="49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Утверждение Программы предполагает следующие процедуры:</w:t>
      </w:r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0"/>
          <w:numId w:val="10"/>
        </w:numPr>
        <w:tabs>
          <w:tab w:val="left" w:pos="21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обсуждение и принятие Программы на заседании Педагогического совета, по итогам которого оформляется протокол;</w:t>
      </w:r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0"/>
          <w:numId w:val="10"/>
        </w:numPr>
        <w:tabs>
          <w:tab w:val="left" w:pos="21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утверждение Программы заведующим ДОУ.</w:t>
      </w:r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1"/>
          <w:numId w:val="9"/>
        </w:numPr>
        <w:tabs>
          <w:tab w:val="left" w:pos="49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Члены педагогического коллектива, не входящие в состав Рабочей группы, имеют право вносить предложения по разработке, изменениям и дополнениям в содержании Программы, вынося их на рассмотрение на заседаниях Рабочей группы и Педагогического совета.</w:t>
      </w:r>
    </w:p>
    <w:p w:rsidR="005D0D66" w:rsidRPr="003E2921" w:rsidRDefault="005D0D66" w:rsidP="005D0D66">
      <w:pPr>
        <w:framePr w:w="9869" w:h="6904" w:hRule="exact" w:wrap="none" w:vAnchor="page" w:hAnchor="page" w:x="1311" w:y="4363"/>
        <w:widowControl w:val="0"/>
        <w:numPr>
          <w:ilvl w:val="1"/>
          <w:numId w:val="9"/>
        </w:numPr>
        <w:tabs>
          <w:tab w:val="left" w:pos="494"/>
        </w:tabs>
        <w:spacing w:after="343"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Календарный учебный график, учебный план и рабочие программы педагогов, входящие в Приложение, рассматриваются, принимаются Педагогическим советом и утверждаются заведующим ДОУ ежегодно в начале нового учебного года.</w:t>
      </w:r>
    </w:p>
    <w:p w:rsidR="005D0D66" w:rsidRPr="003E2921" w:rsidRDefault="005D0D66" w:rsidP="005D0D66">
      <w:pPr>
        <w:pStyle w:val="22"/>
        <w:framePr w:w="9869" w:h="6904" w:hRule="exact" w:wrap="none" w:vAnchor="page" w:hAnchor="page" w:x="1311" w:y="4363"/>
        <w:numPr>
          <w:ilvl w:val="0"/>
          <w:numId w:val="9"/>
        </w:numPr>
        <w:shd w:val="clear" w:color="auto" w:fill="auto"/>
        <w:tabs>
          <w:tab w:val="left" w:pos="4327"/>
        </w:tabs>
        <w:spacing w:before="0" w:after="196" w:line="220" w:lineRule="exact"/>
        <w:ind w:left="4020"/>
        <w:jc w:val="both"/>
        <w:rPr>
          <w:sz w:val="24"/>
          <w:szCs w:val="24"/>
        </w:rPr>
      </w:pPr>
      <w:bookmarkStart w:id="3" w:name="bookmark9"/>
      <w:r w:rsidRPr="003E2921">
        <w:rPr>
          <w:sz w:val="24"/>
          <w:szCs w:val="24"/>
        </w:rPr>
        <w:t>Делопроизводство</w:t>
      </w:r>
      <w:bookmarkEnd w:id="3"/>
    </w:p>
    <w:p w:rsidR="005D0D66" w:rsidRPr="003E2921" w:rsidRDefault="005D0D66" w:rsidP="005D0D66">
      <w:pPr>
        <w:framePr w:w="9869" w:h="6904" w:hRule="exact" w:wrap="none" w:vAnchor="page" w:hAnchor="page" w:x="1311" w:y="4363"/>
        <w:spacing w:line="278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6.1. Образовательная программа является основным нормативно-управленческим документом образовательного учреждения. Один экземпляр образовательной программы находится у руководителя образовательного учреждения, второй - у заместителей руководителя, функциональными обязанностями которых является осуществление мониторинга и реализация программы.</w:t>
      </w:r>
    </w:p>
    <w:p w:rsidR="005D0D66" w:rsidRPr="003E2921" w:rsidRDefault="005D0D66" w:rsidP="005D0D66">
      <w:pPr>
        <w:framePr w:w="9869" w:h="1711" w:hRule="exact" w:wrap="none" w:vAnchor="page" w:hAnchor="page" w:x="1311" w:y="11741"/>
        <w:widowControl w:val="0"/>
        <w:numPr>
          <w:ilvl w:val="0"/>
          <w:numId w:val="9"/>
        </w:numPr>
        <w:tabs>
          <w:tab w:val="left" w:pos="2385"/>
        </w:tabs>
        <w:spacing w:after="0" w:line="274" w:lineRule="exact"/>
        <w:ind w:firstLine="2200"/>
        <w:rPr>
          <w:rStyle w:val="311pt"/>
          <w:rFonts w:eastAsia="Arial Unicode MS"/>
          <w:b w:val="0"/>
          <w:bCs w:val="0"/>
          <w:sz w:val="24"/>
          <w:szCs w:val="24"/>
        </w:rPr>
      </w:pPr>
      <w:r w:rsidRPr="003E2921">
        <w:rPr>
          <w:rStyle w:val="311pt"/>
          <w:rFonts w:eastAsia="Arial Unicode MS"/>
          <w:sz w:val="24"/>
          <w:szCs w:val="24"/>
        </w:rPr>
        <w:t xml:space="preserve">Контроль за качеством реализации Программы </w:t>
      </w:r>
    </w:p>
    <w:p w:rsidR="005D0D66" w:rsidRPr="003E2921" w:rsidRDefault="005D0D66" w:rsidP="005D0D66">
      <w:pPr>
        <w:framePr w:w="9869" w:h="1711" w:hRule="exact" w:wrap="none" w:vAnchor="page" w:hAnchor="page" w:x="1311" w:y="11741"/>
        <w:tabs>
          <w:tab w:val="left" w:pos="2385"/>
        </w:tabs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6.1. Контроль за качеством реализации Программы осуществляется в соответствии с планом работы ДОУ. Результаты контроля выносятся на обсуждение в рамках заседаний Педагогических советов.</w:t>
      </w:r>
    </w:p>
    <w:p w:rsidR="005D0D66" w:rsidRPr="006654A5" w:rsidRDefault="005D0D66" w:rsidP="005D0D66">
      <w:pPr>
        <w:rPr>
          <w:rFonts w:ascii="Times New Roman" w:hAnsi="Times New Roman" w:cs="Times New Roman"/>
        </w:rPr>
        <w:sectPr w:rsidR="005D0D66" w:rsidRPr="006654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7150" w:rsidRPr="006654A5" w:rsidRDefault="007A7150"/>
    <w:sectPr w:rsidR="007A7150" w:rsidRPr="006654A5" w:rsidSect="00B1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D7"/>
    <w:multiLevelType w:val="multilevel"/>
    <w:tmpl w:val="038A3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A5DA8"/>
    <w:multiLevelType w:val="multilevel"/>
    <w:tmpl w:val="9D5C8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03CAE"/>
    <w:multiLevelType w:val="multilevel"/>
    <w:tmpl w:val="5CFCC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6701E"/>
    <w:multiLevelType w:val="multilevel"/>
    <w:tmpl w:val="DB12BBC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64C6D"/>
    <w:multiLevelType w:val="multilevel"/>
    <w:tmpl w:val="889E90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3737B"/>
    <w:multiLevelType w:val="multilevel"/>
    <w:tmpl w:val="E93098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D2B9E"/>
    <w:multiLevelType w:val="multilevel"/>
    <w:tmpl w:val="13D06B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071F4"/>
    <w:multiLevelType w:val="multilevel"/>
    <w:tmpl w:val="FD624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C23F5"/>
    <w:multiLevelType w:val="multilevel"/>
    <w:tmpl w:val="51605B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D43F3"/>
    <w:multiLevelType w:val="multilevel"/>
    <w:tmpl w:val="F0907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D66"/>
    <w:rsid w:val="005D0D66"/>
    <w:rsid w:val="006654A5"/>
    <w:rsid w:val="007A7150"/>
    <w:rsid w:val="00B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0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pt">
    <w:name w:val="Основной текст (3) + 10 pt"/>
    <w:basedOn w:val="a0"/>
    <w:rsid w:val="005D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D0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5D0D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1pt">
    <w:name w:val="Основной текст (3) + 11 pt;Полужирный"/>
    <w:basedOn w:val="a0"/>
    <w:rsid w:val="005D0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0D6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5D0D6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90">
    <w:name w:val="Основной текст (19)"/>
    <w:basedOn w:val="a"/>
    <w:link w:val="19"/>
    <w:rsid w:val="005D0D6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maxa-kali</dc:creator>
  <cp:lastModifiedBy>maxa-kali</cp:lastModifiedBy>
  <cp:revision>3</cp:revision>
  <dcterms:created xsi:type="dcterms:W3CDTF">2016-06-20T11:23:00Z</dcterms:created>
  <dcterms:modified xsi:type="dcterms:W3CDTF">2017-12-13T07:22:00Z</dcterms:modified>
</cp:coreProperties>
</file>